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76" w:rsidRPr="00555877" w:rsidRDefault="00C04576" w:rsidP="00C04576">
      <w:pPr>
        <w:rPr>
          <w:rFonts w:ascii="72 Light" w:eastAsia="Arial Unicode MS" w:hAnsi="72 Light" w:cs="72 Light"/>
        </w:rPr>
      </w:pPr>
      <w:bookmarkStart w:id="0" w:name="_GoBack"/>
      <w:bookmarkEnd w:id="0"/>
      <w:r w:rsidRPr="00555877">
        <w:rPr>
          <w:rFonts w:ascii="72 Light" w:eastAsia="Arial Unicode MS" w:hAnsi="72 Light" w:cs="72 Light"/>
          <w:b/>
        </w:rPr>
        <w:t>Amtsgericht Wertheim</w:t>
      </w:r>
    </w:p>
    <w:p w:rsidR="00C04576" w:rsidRPr="00555877" w:rsidRDefault="00C04576" w:rsidP="00C04576">
      <w:pPr>
        <w:rPr>
          <w:rFonts w:ascii="72 Light" w:eastAsia="Arial Unicode MS" w:hAnsi="72 Light" w:cs="72 Light"/>
        </w:rPr>
      </w:pPr>
      <w:r w:rsidRPr="00555877">
        <w:rPr>
          <w:rFonts w:ascii="72 Light" w:eastAsia="Arial Unicode MS" w:hAnsi="72 Light" w:cs="72 Light"/>
          <w:b/>
        </w:rPr>
        <w:t>-Präsidium-</w:t>
      </w:r>
    </w:p>
    <w:p w:rsidR="00C04576" w:rsidRPr="00555877" w:rsidRDefault="00C04576" w:rsidP="00C04576">
      <w:pPr>
        <w:rPr>
          <w:rFonts w:ascii="72 Light" w:eastAsia="Arial Unicode MS" w:hAnsi="72 Light" w:cs="72 Light"/>
        </w:rPr>
      </w:pPr>
      <w:r w:rsidRPr="00555877">
        <w:rPr>
          <w:rFonts w:ascii="72 Light" w:eastAsia="Arial Unicode MS" w:hAnsi="72 Light" w:cs="72 Light"/>
        </w:rPr>
        <w:t>E 320 AG Wertheim</w:t>
      </w:r>
    </w:p>
    <w:p w:rsidR="00736DC5" w:rsidRPr="00555877" w:rsidRDefault="00736DC5" w:rsidP="00C04576">
      <w:pPr>
        <w:jc w:val="center"/>
        <w:rPr>
          <w:rFonts w:ascii="72 Light" w:eastAsia="Arial Unicode MS" w:hAnsi="72 Light" w:cs="72 Light"/>
          <w:b/>
        </w:rPr>
      </w:pPr>
    </w:p>
    <w:p w:rsidR="00C04576" w:rsidRPr="00555877" w:rsidRDefault="00B25CD8" w:rsidP="00C04576">
      <w:pPr>
        <w:jc w:val="center"/>
        <w:rPr>
          <w:rFonts w:ascii="72 Light" w:eastAsia="Arial Unicode MS" w:hAnsi="72 Light" w:cs="72 Light"/>
          <w:b/>
        </w:rPr>
      </w:pPr>
      <w:r w:rsidRPr="00555877">
        <w:rPr>
          <w:rFonts w:ascii="72 Light" w:eastAsia="Arial Unicode MS" w:hAnsi="72 Light" w:cs="72 Light"/>
          <w:b/>
        </w:rPr>
        <w:t xml:space="preserve">Geschäftsverteilung ab </w:t>
      </w:r>
      <w:r w:rsidR="00C04576" w:rsidRPr="00555877">
        <w:rPr>
          <w:rFonts w:ascii="72 Light" w:eastAsia="Arial Unicode MS" w:hAnsi="72 Light" w:cs="72 Light"/>
          <w:b/>
        </w:rPr>
        <w:t xml:space="preserve">1. </w:t>
      </w:r>
      <w:r w:rsidR="00555877" w:rsidRPr="00555877">
        <w:rPr>
          <w:rFonts w:ascii="72 Light" w:eastAsia="Arial Unicode MS" w:hAnsi="72 Light" w:cs="72 Light"/>
          <w:b/>
        </w:rPr>
        <w:t>Januar</w:t>
      </w:r>
      <w:r w:rsidR="009A6357" w:rsidRPr="00555877">
        <w:rPr>
          <w:rFonts w:ascii="72 Light" w:eastAsia="Arial Unicode MS" w:hAnsi="72 Light" w:cs="72 Light"/>
          <w:b/>
        </w:rPr>
        <w:t xml:space="preserve"> 20</w:t>
      </w:r>
      <w:r w:rsidR="00555877" w:rsidRPr="00555877">
        <w:rPr>
          <w:rFonts w:ascii="72 Light" w:eastAsia="Arial Unicode MS" w:hAnsi="72 Light" w:cs="72 Light"/>
          <w:b/>
        </w:rPr>
        <w:t>25</w:t>
      </w:r>
    </w:p>
    <w:p w:rsidR="002B55EB" w:rsidRPr="00555877" w:rsidRDefault="002B55EB" w:rsidP="00C04576">
      <w:pPr>
        <w:jc w:val="center"/>
        <w:rPr>
          <w:rFonts w:ascii="72 Light" w:eastAsia="Arial Unicode MS" w:hAnsi="72 Light" w:cs="72 Light"/>
          <w:highlight w:val="yellow"/>
        </w:rPr>
      </w:pPr>
    </w:p>
    <w:p w:rsidR="00CE4F31" w:rsidRPr="005B6529" w:rsidRDefault="00CE4F31" w:rsidP="00B916FD">
      <w:pPr>
        <w:jc w:val="both"/>
        <w:rPr>
          <w:rFonts w:ascii="72 Light" w:hAnsi="72 Light" w:cs="72 Light"/>
        </w:rPr>
      </w:pPr>
      <w:r w:rsidRPr="005B6529">
        <w:rPr>
          <w:rFonts w:ascii="72 Light" w:hAnsi="72 Light" w:cs="72 Light"/>
        </w:rPr>
        <w:t xml:space="preserve">Vorbemerkung: </w:t>
      </w:r>
    </w:p>
    <w:p w:rsidR="00CE4F31" w:rsidRPr="005B6529" w:rsidRDefault="00CE4F31" w:rsidP="00B916FD">
      <w:pPr>
        <w:jc w:val="both"/>
        <w:rPr>
          <w:rFonts w:ascii="72 Light" w:hAnsi="72 Light" w:cs="72 Light"/>
        </w:rPr>
      </w:pPr>
      <w:r w:rsidRPr="005B6529">
        <w:rPr>
          <w:rFonts w:ascii="72 Light" w:hAnsi="72 Light" w:cs="72 Light"/>
        </w:rPr>
        <w:t>Mit Verfügung der Präsidentin des Landgerichts Mosbach vom 12.11.2024 wurde Direktor</w:t>
      </w:r>
      <w:r w:rsidR="002B55EB" w:rsidRPr="005B6529">
        <w:rPr>
          <w:rFonts w:ascii="72 Light" w:hAnsi="72 Light" w:cs="72 Light"/>
        </w:rPr>
        <w:t xml:space="preserve"> des Amtsgerichts </w:t>
      </w:r>
      <w:r w:rsidRPr="005B6529">
        <w:rPr>
          <w:rFonts w:ascii="72 Light" w:hAnsi="72 Light" w:cs="72 Light"/>
        </w:rPr>
        <w:t>Zimmermann vorübergehend bis zum 31.01.2025 mit 0,2 seiner Arbeitskraft an das Amtsgericht Tauberbischofsheim abgeordnet, wobei die Möglichkeit einer vorzeitigen Aufhebung dieser Abordnung besteht.</w:t>
      </w:r>
      <w:r w:rsidR="00C61CDB" w:rsidRPr="005B6529">
        <w:rPr>
          <w:rFonts w:ascii="72 Light" w:hAnsi="72 Light" w:cs="72 Light"/>
        </w:rPr>
        <w:t xml:space="preserve"> Die nachfolgende Geschäftsverteilung wurde ohne bes</w:t>
      </w:r>
      <w:r w:rsidR="009A2C15" w:rsidRPr="005B6529">
        <w:rPr>
          <w:rFonts w:ascii="72 Light" w:hAnsi="72 Light" w:cs="72 Light"/>
        </w:rPr>
        <w:t>ondere Berücksichtigung d</w:t>
      </w:r>
      <w:r w:rsidR="00C61CDB" w:rsidRPr="005B6529">
        <w:rPr>
          <w:rFonts w:ascii="72 Light" w:hAnsi="72 Light" w:cs="72 Light"/>
        </w:rPr>
        <w:t>er vorübergehende</w:t>
      </w:r>
      <w:r w:rsidR="00A74189" w:rsidRPr="005B6529">
        <w:rPr>
          <w:rFonts w:ascii="72 Light" w:hAnsi="72 Light" w:cs="72 Light"/>
        </w:rPr>
        <w:t>n</w:t>
      </w:r>
      <w:r w:rsidR="00C61CDB" w:rsidRPr="005B6529">
        <w:rPr>
          <w:rFonts w:ascii="72 Light" w:hAnsi="72 Light" w:cs="72 Light"/>
        </w:rPr>
        <w:t xml:space="preserve"> Abordnung getroffen.</w:t>
      </w:r>
    </w:p>
    <w:p w:rsidR="002B55EB" w:rsidRPr="00555877" w:rsidRDefault="002B55EB" w:rsidP="00B916FD">
      <w:pPr>
        <w:jc w:val="both"/>
        <w:rPr>
          <w:rFonts w:ascii="72 Light" w:eastAsia="Arial Unicode MS" w:hAnsi="72 Light" w:cs="72 Light"/>
          <w:highlight w:val="yellow"/>
        </w:rPr>
      </w:pPr>
    </w:p>
    <w:p w:rsidR="009C4AE8" w:rsidRPr="00555877" w:rsidRDefault="009C4AE8" w:rsidP="00C04576">
      <w:pPr>
        <w:rPr>
          <w:rFonts w:ascii="72 Light" w:eastAsia="Arial Unicode MS" w:hAnsi="72 Light" w:cs="72 Light"/>
        </w:rPr>
      </w:pPr>
      <w:r w:rsidRPr="00555877">
        <w:rPr>
          <w:rFonts w:ascii="72 Light" w:eastAsia="Arial Unicode MS" w:hAnsi="72 Light" w:cs="72 Light"/>
        </w:rPr>
        <w:t>Das Präsid</w:t>
      </w:r>
      <w:r w:rsidR="004F6C0D" w:rsidRPr="00555877">
        <w:rPr>
          <w:rFonts w:ascii="72 Light" w:eastAsia="Arial Unicode MS" w:hAnsi="72 Light" w:cs="72 Light"/>
        </w:rPr>
        <w:t>i</w:t>
      </w:r>
      <w:r w:rsidR="00555877" w:rsidRPr="00555877">
        <w:rPr>
          <w:rFonts w:ascii="72 Light" w:eastAsia="Arial Unicode MS" w:hAnsi="72 Light" w:cs="72 Light"/>
        </w:rPr>
        <w:t>um hat in der Sitzung vom 28.11.</w:t>
      </w:r>
      <w:r w:rsidR="004F6C0D" w:rsidRPr="00555877">
        <w:rPr>
          <w:rFonts w:ascii="72 Light" w:eastAsia="Arial Unicode MS" w:hAnsi="72 Light" w:cs="72 Light"/>
        </w:rPr>
        <w:t>2024</w:t>
      </w:r>
      <w:r w:rsidRPr="00555877">
        <w:rPr>
          <w:rFonts w:ascii="72 Light" w:eastAsia="Arial Unicode MS" w:hAnsi="72 Light" w:cs="72 Light"/>
        </w:rPr>
        <w:t xml:space="preserve"> den folgenden Geschäftsverteilungsplan beschlossen:</w:t>
      </w:r>
    </w:p>
    <w:p w:rsidR="00C04576" w:rsidRPr="00555877" w:rsidRDefault="00C04576" w:rsidP="00C04576">
      <w:pPr>
        <w:rPr>
          <w:rFonts w:ascii="72 Light" w:eastAsia="Arial Unicode MS" w:hAnsi="72 Light" w:cs="72 Light"/>
        </w:rPr>
      </w:pPr>
      <w:r w:rsidRPr="00555877">
        <w:rPr>
          <w:rFonts w:ascii="72 Light" w:eastAsia="Arial Unicode MS" w:hAnsi="72 Light" w:cs="72 Light"/>
        </w:rPr>
        <w:t xml:space="preserve">Es bestehen bei dem Amtsgericht Wertheim zwei Richterabteilungen, die mit den </w:t>
      </w:r>
      <w:r w:rsidRPr="00555877">
        <w:rPr>
          <w:rFonts w:ascii="72 Light" w:eastAsia="Arial Unicode MS" w:hAnsi="72 Light" w:cs="72 Light"/>
        </w:rPr>
        <w:br/>
        <w:t xml:space="preserve">Ziffern 1 und 2 bezeichnet werden. Besetzung und Aufgaben der Richterabteilungen sind </w:t>
      </w:r>
      <w:r w:rsidRPr="00555877">
        <w:rPr>
          <w:rFonts w:ascii="72 Light" w:eastAsia="Arial Unicode MS" w:hAnsi="72 Light" w:cs="72 Light"/>
        </w:rPr>
        <w:br/>
        <w:t>wie folgt geregelt:</w:t>
      </w:r>
      <w:r w:rsidRPr="00555877">
        <w:rPr>
          <w:rFonts w:ascii="72 Light" w:eastAsia="Arial Unicode MS" w:hAnsi="72 Light" w:cs="72 Light"/>
        </w:rPr>
        <w:br/>
      </w:r>
    </w:p>
    <w:p w:rsidR="00C04576" w:rsidRPr="00555877" w:rsidRDefault="00C04576" w:rsidP="00C04576">
      <w:pPr>
        <w:tabs>
          <w:tab w:val="left" w:pos="3383"/>
        </w:tabs>
        <w:rPr>
          <w:rFonts w:ascii="72 Light" w:eastAsia="Arial Unicode MS" w:hAnsi="72 Light" w:cs="72 Light"/>
        </w:rPr>
      </w:pPr>
      <w:r w:rsidRPr="00555877">
        <w:rPr>
          <w:rFonts w:ascii="72 Light" w:eastAsia="Arial Unicode MS" w:hAnsi="72 Light" w:cs="72 Light"/>
        </w:rPr>
        <w:t>Richterabteilung 1</w:t>
      </w:r>
      <w:r w:rsidRPr="00555877">
        <w:rPr>
          <w:rFonts w:ascii="72 Light" w:eastAsia="Arial Unicode MS" w:hAnsi="72 Light" w:cs="72 Light"/>
        </w:rPr>
        <w:tab/>
      </w:r>
      <w:r w:rsidR="004F6C0D" w:rsidRPr="00555877">
        <w:rPr>
          <w:rFonts w:ascii="72 Light" w:eastAsia="Arial Unicode MS" w:hAnsi="72 Light" w:cs="72 Light"/>
          <w:b/>
        </w:rPr>
        <w:t>Direktor</w:t>
      </w:r>
      <w:r w:rsidRPr="00555877">
        <w:rPr>
          <w:rFonts w:ascii="72 Light" w:eastAsia="Arial Unicode MS" w:hAnsi="72 Light" w:cs="72 Light"/>
          <w:b/>
        </w:rPr>
        <w:t xml:space="preserve"> des Amtsgerichts </w:t>
      </w:r>
      <w:r w:rsidR="004F6C0D" w:rsidRPr="00555877">
        <w:rPr>
          <w:rFonts w:ascii="72 Light" w:eastAsia="Arial Unicode MS" w:hAnsi="72 Light" w:cs="72 Light"/>
          <w:b/>
        </w:rPr>
        <w:t>Zimmermann</w:t>
      </w:r>
    </w:p>
    <w:p w:rsidR="00C04576" w:rsidRPr="00555877" w:rsidRDefault="00C04576" w:rsidP="00B916FD">
      <w:pPr>
        <w:rPr>
          <w:rFonts w:ascii="72 Light" w:eastAsia="Arial Unicode MS" w:hAnsi="72 Light" w:cs="72 Light"/>
        </w:rPr>
      </w:pPr>
      <w:r w:rsidRPr="00555877">
        <w:rPr>
          <w:rFonts w:ascii="72 Light" w:eastAsia="Arial Unicode MS" w:hAnsi="72 Light" w:cs="72 Light"/>
        </w:rPr>
        <w:t>a)</w:t>
      </w:r>
      <w:r w:rsidRPr="00555877">
        <w:rPr>
          <w:rFonts w:ascii="72 Light" w:eastAsia="Arial Unicode MS" w:hAnsi="72 Light" w:cs="72 Light"/>
        </w:rPr>
        <w:tab/>
        <w:t>Dienstvorstandsgeschäfte und J</w:t>
      </w:r>
      <w:r w:rsidR="00760E98" w:rsidRPr="00555877">
        <w:rPr>
          <w:rFonts w:ascii="72 Light" w:eastAsia="Arial Unicode MS" w:hAnsi="72 Light" w:cs="72 Light"/>
        </w:rPr>
        <w:t>ustizverwaltungsangelegenheiten</w:t>
      </w:r>
    </w:p>
    <w:p w:rsidR="0009755C" w:rsidRPr="00555877" w:rsidRDefault="0009755C" w:rsidP="00B916FD">
      <w:pPr>
        <w:ind w:left="709" w:hanging="709"/>
        <w:rPr>
          <w:rFonts w:ascii="72 Light" w:eastAsia="Arial Unicode MS" w:hAnsi="72 Light" w:cs="72 Light"/>
        </w:rPr>
      </w:pPr>
      <w:r w:rsidRPr="00555877">
        <w:rPr>
          <w:rFonts w:ascii="72 Light" w:eastAsia="Arial Unicode MS" w:hAnsi="72 Light" w:cs="72 Light"/>
        </w:rPr>
        <w:t>b)</w:t>
      </w:r>
      <w:r w:rsidRPr="00555877">
        <w:rPr>
          <w:rFonts w:ascii="72 Light" w:eastAsia="Arial Unicode MS" w:hAnsi="72 Light" w:cs="72 Light"/>
        </w:rPr>
        <w:tab/>
      </w:r>
      <w:r w:rsidR="004F6C0D" w:rsidRPr="00555877">
        <w:rPr>
          <w:rFonts w:ascii="72 Light" w:eastAsia="Arial Unicode MS" w:hAnsi="72 Light" w:cs="72 Light"/>
        </w:rPr>
        <w:t xml:space="preserve">Betreuungssachen sowie sämtliche weiteren Angelegenheiten der </w:t>
      </w:r>
      <w:r w:rsidR="008A6211" w:rsidRPr="00555877">
        <w:rPr>
          <w:rFonts w:ascii="72 Light" w:eastAsia="Arial Unicode MS" w:hAnsi="72 Light" w:cs="72 Light"/>
        </w:rPr>
        <w:br/>
      </w:r>
      <w:r w:rsidR="004F6C0D" w:rsidRPr="00555877">
        <w:rPr>
          <w:rFonts w:ascii="72 Light" w:eastAsia="Arial Unicode MS" w:hAnsi="72 Light" w:cs="72 Light"/>
        </w:rPr>
        <w:t xml:space="preserve">freiwilligen Gerichtsbarkeit </w:t>
      </w:r>
    </w:p>
    <w:p w:rsidR="00C04576" w:rsidRPr="00555877" w:rsidRDefault="00760E98" w:rsidP="00C04576">
      <w:pPr>
        <w:rPr>
          <w:rFonts w:ascii="72 Light" w:eastAsia="Arial Unicode MS" w:hAnsi="72 Light" w:cs="72 Light"/>
        </w:rPr>
      </w:pPr>
      <w:r w:rsidRPr="00555877">
        <w:rPr>
          <w:rFonts w:ascii="72 Light" w:eastAsia="Arial Unicode MS" w:hAnsi="72 Light" w:cs="72 Light"/>
        </w:rPr>
        <w:t>c)</w:t>
      </w:r>
      <w:r w:rsidRPr="00555877">
        <w:rPr>
          <w:rFonts w:ascii="72 Light" w:eastAsia="Arial Unicode MS" w:hAnsi="72 Light" w:cs="72 Light"/>
        </w:rPr>
        <w:tab/>
        <w:t>Strafsachen gegen Erwachsene</w:t>
      </w:r>
    </w:p>
    <w:p w:rsidR="00C04576" w:rsidRPr="00555877" w:rsidRDefault="001661C5" w:rsidP="00C04576">
      <w:pPr>
        <w:rPr>
          <w:rFonts w:ascii="72 Light" w:eastAsia="Arial Unicode MS" w:hAnsi="72 Light" w:cs="72 Light"/>
        </w:rPr>
      </w:pPr>
      <w:r w:rsidRPr="00555877">
        <w:rPr>
          <w:rFonts w:ascii="72 Light" w:eastAsia="Arial Unicode MS" w:hAnsi="72 Light" w:cs="72 Light"/>
        </w:rPr>
        <w:t>d</w:t>
      </w:r>
      <w:r w:rsidR="00760E98" w:rsidRPr="00555877">
        <w:rPr>
          <w:rFonts w:ascii="72 Light" w:eastAsia="Arial Unicode MS" w:hAnsi="72 Light" w:cs="72 Light"/>
        </w:rPr>
        <w:t>)</w:t>
      </w:r>
      <w:r w:rsidR="00760E98" w:rsidRPr="00555877">
        <w:rPr>
          <w:rFonts w:ascii="72 Light" w:eastAsia="Arial Unicode MS" w:hAnsi="72 Light" w:cs="72 Light"/>
        </w:rPr>
        <w:tab/>
        <w:t>Ermittlungsrichter</w:t>
      </w:r>
    </w:p>
    <w:p w:rsidR="00C04576" w:rsidRPr="00555877" w:rsidRDefault="001661C5" w:rsidP="00C04576">
      <w:pPr>
        <w:rPr>
          <w:rFonts w:ascii="72 Light" w:eastAsia="Arial Unicode MS" w:hAnsi="72 Light" w:cs="72 Light"/>
        </w:rPr>
      </w:pPr>
      <w:r w:rsidRPr="00555877">
        <w:rPr>
          <w:rFonts w:ascii="72 Light" w:eastAsia="Arial Unicode MS" w:hAnsi="72 Light" w:cs="72 Light"/>
        </w:rPr>
        <w:t>e</w:t>
      </w:r>
      <w:r w:rsidR="00C04576" w:rsidRPr="00555877">
        <w:rPr>
          <w:rFonts w:ascii="72 Light" w:eastAsia="Arial Unicode MS" w:hAnsi="72 Light" w:cs="72 Light"/>
        </w:rPr>
        <w:t>)</w:t>
      </w:r>
      <w:r w:rsidR="00C04576" w:rsidRPr="00555877">
        <w:rPr>
          <w:rFonts w:ascii="72 Light" w:eastAsia="Arial Unicode MS" w:hAnsi="72 Light" w:cs="72 Light"/>
        </w:rPr>
        <w:tab/>
        <w:t>Pri</w:t>
      </w:r>
      <w:r w:rsidR="00760E98" w:rsidRPr="00555877">
        <w:rPr>
          <w:rFonts w:ascii="72 Light" w:eastAsia="Arial Unicode MS" w:hAnsi="72 Light" w:cs="72 Light"/>
        </w:rPr>
        <w:t>vatklagesachen</w:t>
      </w:r>
    </w:p>
    <w:p w:rsidR="00C04576" w:rsidRPr="009D54C6" w:rsidRDefault="001661C5" w:rsidP="00C04576">
      <w:pPr>
        <w:rPr>
          <w:rFonts w:ascii="72 Light" w:eastAsia="Arial Unicode MS" w:hAnsi="72 Light" w:cs="72 Light"/>
        </w:rPr>
      </w:pPr>
      <w:r w:rsidRPr="00555877">
        <w:rPr>
          <w:rFonts w:ascii="72 Light" w:eastAsia="Arial Unicode MS" w:hAnsi="72 Light" w:cs="72 Light"/>
        </w:rPr>
        <w:t>f</w:t>
      </w:r>
      <w:r w:rsidR="00C04576" w:rsidRPr="00555877">
        <w:rPr>
          <w:rFonts w:ascii="72 Light" w:eastAsia="Arial Unicode MS" w:hAnsi="72 Light" w:cs="72 Light"/>
        </w:rPr>
        <w:t>)</w:t>
      </w:r>
      <w:r w:rsidR="00C04576" w:rsidRPr="00555877">
        <w:rPr>
          <w:rFonts w:ascii="72 Light" w:eastAsia="Arial Unicode MS" w:hAnsi="72 Light" w:cs="72 Light"/>
        </w:rPr>
        <w:tab/>
      </w:r>
      <w:r w:rsidR="0009755C" w:rsidRPr="00555877">
        <w:rPr>
          <w:rFonts w:ascii="72 Light" w:eastAsia="Arial Unicode MS" w:hAnsi="72 Light" w:cs="72 Light"/>
        </w:rPr>
        <w:t>V</w:t>
      </w:r>
      <w:r w:rsidR="00760E98" w:rsidRPr="00555877">
        <w:rPr>
          <w:rFonts w:ascii="72 Light" w:eastAsia="Arial Unicode MS" w:hAnsi="72 Light" w:cs="72 Light"/>
        </w:rPr>
        <w:t>orsitz im Schöffenwahlausschuss</w:t>
      </w:r>
      <w:r w:rsidR="0009755C" w:rsidRPr="00555877">
        <w:rPr>
          <w:rFonts w:ascii="72 Light" w:eastAsia="Arial Unicode MS" w:hAnsi="72 Light" w:cs="72 Light"/>
          <w:highlight w:val="yellow"/>
        </w:rPr>
        <w:br/>
      </w:r>
    </w:p>
    <w:p w:rsidR="009C4AE8" w:rsidRPr="009D54C6" w:rsidRDefault="009C4AE8" w:rsidP="00C04576">
      <w:pPr>
        <w:rPr>
          <w:rFonts w:ascii="72 Light" w:eastAsia="Arial Unicode MS" w:hAnsi="72 Light" w:cs="72 Light"/>
        </w:rPr>
      </w:pPr>
    </w:p>
    <w:p w:rsidR="00C04576" w:rsidRPr="009D54C6" w:rsidRDefault="00C04576" w:rsidP="00C04576">
      <w:pPr>
        <w:tabs>
          <w:tab w:val="left" w:pos="3400"/>
        </w:tabs>
        <w:rPr>
          <w:rFonts w:ascii="72 Light" w:eastAsia="Arial Unicode MS" w:hAnsi="72 Light" w:cs="72 Light"/>
        </w:rPr>
      </w:pPr>
      <w:r w:rsidRPr="009D54C6">
        <w:rPr>
          <w:rFonts w:ascii="72 Light" w:eastAsia="Arial Unicode MS" w:hAnsi="72 Light" w:cs="72 Light"/>
        </w:rPr>
        <w:t>Richterabteilung 2</w:t>
      </w:r>
      <w:r w:rsidRPr="009D54C6">
        <w:rPr>
          <w:rFonts w:ascii="72 Light" w:eastAsia="Arial Unicode MS" w:hAnsi="72 Light" w:cs="72 Light"/>
        </w:rPr>
        <w:tab/>
      </w:r>
      <w:r w:rsidRPr="009D54C6">
        <w:rPr>
          <w:rFonts w:ascii="72 Light" w:eastAsia="Arial Unicode MS" w:hAnsi="72 Light" w:cs="72 Light"/>
          <w:b/>
          <w:bCs/>
        </w:rPr>
        <w:t>Richter</w:t>
      </w:r>
      <w:r w:rsidR="0009755C" w:rsidRPr="009D54C6">
        <w:rPr>
          <w:rFonts w:ascii="72 Light" w:eastAsia="Arial Unicode MS" w:hAnsi="72 Light" w:cs="72 Light"/>
          <w:b/>
          <w:bCs/>
        </w:rPr>
        <w:t>in</w:t>
      </w:r>
      <w:r w:rsidRPr="009D54C6">
        <w:rPr>
          <w:rFonts w:ascii="72 Light" w:eastAsia="Arial Unicode MS" w:hAnsi="72 Light" w:cs="72 Light"/>
          <w:b/>
          <w:bCs/>
        </w:rPr>
        <w:t xml:space="preserve"> </w:t>
      </w:r>
      <w:r w:rsidR="004348FA" w:rsidRPr="009D54C6">
        <w:rPr>
          <w:rFonts w:ascii="72 Light" w:eastAsia="Arial Unicode MS" w:hAnsi="72 Light" w:cs="72 Light"/>
          <w:b/>
          <w:bCs/>
        </w:rPr>
        <w:t xml:space="preserve">am Amtsgericht </w:t>
      </w:r>
      <w:r w:rsidR="0009755C" w:rsidRPr="009D54C6">
        <w:rPr>
          <w:rFonts w:ascii="72 Light" w:eastAsia="Arial Unicode MS" w:hAnsi="72 Light" w:cs="72 Light"/>
          <w:b/>
          <w:bCs/>
        </w:rPr>
        <w:t>Küster</w:t>
      </w:r>
      <w:r w:rsidR="004348FA" w:rsidRPr="009D54C6">
        <w:rPr>
          <w:rFonts w:ascii="72 Light" w:eastAsia="Arial Unicode MS" w:hAnsi="72 Light" w:cs="72 Light"/>
          <w:b/>
          <w:bCs/>
        </w:rPr>
        <w:t xml:space="preserve"> </w:t>
      </w:r>
    </w:p>
    <w:p w:rsidR="00736DC5" w:rsidRPr="009D54C6" w:rsidRDefault="00736DC5" w:rsidP="004F6C0D">
      <w:pPr>
        <w:ind w:left="709" w:hanging="709"/>
        <w:rPr>
          <w:rFonts w:ascii="72 Light" w:eastAsia="Arial Unicode MS" w:hAnsi="72 Light" w:cs="72 Light"/>
        </w:rPr>
      </w:pPr>
      <w:r w:rsidRPr="009D54C6">
        <w:rPr>
          <w:rFonts w:ascii="72 Light" w:eastAsia="Arial Unicode MS" w:hAnsi="72 Light" w:cs="72 Light"/>
        </w:rPr>
        <w:t>a)</w:t>
      </w:r>
      <w:r w:rsidRPr="009D54C6">
        <w:rPr>
          <w:rFonts w:ascii="72 Light" w:eastAsia="Arial Unicode MS" w:hAnsi="72 Light" w:cs="72 Light"/>
        </w:rPr>
        <w:tab/>
      </w:r>
      <w:r w:rsidR="004F6C0D" w:rsidRPr="009D54C6">
        <w:rPr>
          <w:rFonts w:ascii="72 Light" w:eastAsia="Arial Unicode MS" w:hAnsi="72 Light" w:cs="72 Light"/>
        </w:rPr>
        <w:t>Zivilsachen</w:t>
      </w:r>
    </w:p>
    <w:p w:rsidR="00C04576" w:rsidRPr="009D54C6" w:rsidRDefault="0042782B" w:rsidP="00C04576">
      <w:pPr>
        <w:rPr>
          <w:rFonts w:ascii="72 Light" w:eastAsia="Arial Unicode MS" w:hAnsi="72 Light" w:cs="72 Light"/>
        </w:rPr>
      </w:pPr>
      <w:r w:rsidRPr="009D54C6">
        <w:rPr>
          <w:rFonts w:ascii="72 Light" w:eastAsia="Arial Unicode MS" w:hAnsi="72 Light" w:cs="72 Light"/>
        </w:rPr>
        <w:t>b</w:t>
      </w:r>
      <w:r w:rsidR="0009755C" w:rsidRPr="009D54C6">
        <w:rPr>
          <w:rFonts w:ascii="72 Light" w:eastAsia="Arial Unicode MS" w:hAnsi="72 Light" w:cs="72 Light"/>
        </w:rPr>
        <w:t>)</w:t>
      </w:r>
      <w:r w:rsidR="0009755C" w:rsidRPr="009D54C6">
        <w:rPr>
          <w:rFonts w:ascii="72 Light" w:eastAsia="Arial Unicode MS" w:hAnsi="72 Light" w:cs="72 Light"/>
        </w:rPr>
        <w:tab/>
        <w:t xml:space="preserve">Strafsachen, soweit </w:t>
      </w:r>
      <w:r w:rsidR="002822AE" w:rsidRPr="009D54C6">
        <w:rPr>
          <w:rFonts w:ascii="72 Light" w:eastAsia="Arial Unicode MS" w:hAnsi="72 Light" w:cs="72 Light"/>
        </w:rPr>
        <w:t>der Jugendrichter zuständig ist</w:t>
      </w:r>
    </w:p>
    <w:p w:rsidR="0009755C" w:rsidRPr="009D54C6" w:rsidRDefault="0042782B" w:rsidP="00C04576">
      <w:pPr>
        <w:rPr>
          <w:rFonts w:ascii="72 Light" w:eastAsia="Arial Unicode MS" w:hAnsi="72 Light" w:cs="72 Light"/>
        </w:rPr>
      </w:pPr>
      <w:r w:rsidRPr="009D54C6">
        <w:rPr>
          <w:rFonts w:ascii="72 Light" w:eastAsia="Arial Unicode MS" w:hAnsi="72 Light" w:cs="72 Light"/>
        </w:rPr>
        <w:lastRenderedPageBreak/>
        <w:t>c</w:t>
      </w:r>
      <w:r w:rsidR="0009755C" w:rsidRPr="009D54C6">
        <w:rPr>
          <w:rFonts w:ascii="72 Light" w:eastAsia="Arial Unicode MS" w:hAnsi="72 Light" w:cs="72 Light"/>
        </w:rPr>
        <w:t>)</w:t>
      </w:r>
      <w:r w:rsidR="0009755C" w:rsidRPr="009D54C6">
        <w:rPr>
          <w:rFonts w:ascii="72 Light" w:eastAsia="Arial Unicode MS" w:hAnsi="72 Light" w:cs="72 Light"/>
        </w:rPr>
        <w:tab/>
        <w:t>Bußgeldsachen gegen Erwachsene,</w:t>
      </w:r>
      <w:r w:rsidR="002822AE" w:rsidRPr="009D54C6">
        <w:rPr>
          <w:rFonts w:ascii="72 Light" w:eastAsia="Arial Unicode MS" w:hAnsi="72 Light" w:cs="72 Light"/>
        </w:rPr>
        <w:t xml:space="preserve"> Jugendliche und Heranwachsende</w:t>
      </w:r>
    </w:p>
    <w:p w:rsidR="0009755C" w:rsidRPr="009D54C6" w:rsidRDefault="0009755C" w:rsidP="00C04576">
      <w:pPr>
        <w:rPr>
          <w:rFonts w:ascii="72 Light" w:eastAsia="Arial Unicode MS" w:hAnsi="72 Light" w:cs="72 Light"/>
        </w:rPr>
      </w:pPr>
    </w:p>
    <w:p w:rsidR="00C04576" w:rsidRPr="009D54C6" w:rsidRDefault="00C04576" w:rsidP="00C04576">
      <w:pPr>
        <w:rPr>
          <w:rFonts w:ascii="72 Light" w:eastAsia="Arial Unicode MS" w:hAnsi="72 Light" w:cs="72 Light"/>
        </w:rPr>
      </w:pPr>
      <w:r w:rsidRPr="009D54C6">
        <w:rPr>
          <w:rFonts w:ascii="72 Light" w:eastAsia="Arial Unicode MS" w:hAnsi="72 Light" w:cs="72 Light"/>
          <w:b/>
        </w:rPr>
        <w:t>Vertretungsregelung</w:t>
      </w:r>
    </w:p>
    <w:p w:rsidR="00C04576" w:rsidRPr="009D54C6" w:rsidRDefault="00C04576" w:rsidP="00C04576">
      <w:pPr>
        <w:rPr>
          <w:rFonts w:ascii="72 Light" w:eastAsia="Arial Unicode MS" w:hAnsi="72 Light" w:cs="72 Light"/>
        </w:rPr>
      </w:pPr>
      <w:r w:rsidRPr="009D54C6">
        <w:rPr>
          <w:rFonts w:ascii="72 Light" w:eastAsia="Arial Unicode MS" w:hAnsi="72 Light" w:cs="72 Light"/>
        </w:rPr>
        <w:t xml:space="preserve">Die Richter der Richterabteilung 1 und 2 vertreten sich gegenseitig. </w:t>
      </w:r>
    </w:p>
    <w:p w:rsidR="00C04C4C" w:rsidRPr="009D54C6" w:rsidRDefault="00C04576">
      <w:pPr>
        <w:rPr>
          <w:rFonts w:ascii="72 Light" w:eastAsia="Arial Unicode MS" w:hAnsi="72 Light" w:cs="72 Light"/>
        </w:rPr>
      </w:pPr>
      <w:r w:rsidRPr="009D54C6">
        <w:rPr>
          <w:rFonts w:ascii="72 Light" w:eastAsia="Arial Unicode MS" w:hAnsi="72 Light" w:cs="72 Light"/>
        </w:rPr>
        <w:t xml:space="preserve">Die Vertretungsregelung gilt entsprechend für die Fälle des § 354 Abs. </w:t>
      </w:r>
      <w:r w:rsidR="00036237" w:rsidRPr="009D54C6">
        <w:rPr>
          <w:rFonts w:ascii="72 Light" w:eastAsia="Arial Unicode MS" w:hAnsi="72 Light" w:cs="72 Light"/>
        </w:rPr>
        <w:t xml:space="preserve">2 StPO, für die Entscheidungen </w:t>
      </w:r>
      <w:r w:rsidRPr="009D54C6">
        <w:rPr>
          <w:rFonts w:ascii="72 Light" w:eastAsia="Arial Unicode MS" w:hAnsi="72 Light" w:cs="72 Light"/>
        </w:rPr>
        <w:t>über Ablehnungsanträge und bei Ausschließung, Ablehnung und Selbstablehnung der Richter.</w:t>
      </w:r>
    </w:p>
    <w:p w:rsidR="00C04C4C" w:rsidRPr="009D54C6" w:rsidRDefault="00C04C4C">
      <w:pPr>
        <w:rPr>
          <w:rFonts w:ascii="72 Light" w:eastAsia="Arial Unicode MS" w:hAnsi="72 Light" w:cs="72 Light"/>
        </w:rPr>
      </w:pPr>
    </w:p>
    <w:p w:rsidR="00C8181D" w:rsidRPr="009D54C6" w:rsidRDefault="00D56DE4">
      <w:pPr>
        <w:rPr>
          <w:rFonts w:ascii="72 Light" w:eastAsia="Arial Unicode MS" w:hAnsi="72 Light" w:cs="72 Light"/>
        </w:rPr>
      </w:pPr>
      <w:r w:rsidRPr="009D54C6">
        <w:rPr>
          <w:rFonts w:ascii="72 Light" w:eastAsia="Arial Unicode MS" w:hAnsi="72 Light" w:cs="72 Light"/>
        </w:rPr>
        <w:t xml:space="preserve"> </w:t>
      </w:r>
    </w:p>
    <w:p w:rsidR="00C8181D" w:rsidRPr="009D54C6" w:rsidRDefault="00706BE4" w:rsidP="0009755C">
      <w:pPr>
        <w:tabs>
          <w:tab w:val="left" w:pos="3119"/>
          <w:tab w:val="left" w:pos="6237"/>
        </w:tabs>
        <w:rPr>
          <w:rFonts w:ascii="72 Light" w:eastAsia="Arial Unicode MS" w:hAnsi="72 Light" w:cs="72 Light"/>
        </w:rPr>
      </w:pPr>
      <w:r w:rsidRPr="009D54C6">
        <w:rPr>
          <w:rFonts w:ascii="72 Light" w:eastAsia="Arial Unicode MS" w:hAnsi="72 Light" w:cs="72 Light"/>
        </w:rPr>
        <w:t>Kretz</w:t>
      </w:r>
      <w:r w:rsidR="009D54C6" w:rsidRPr="009D54C6">
        <w:rPr>
          <w:rFonts w:ascii="72 Light" w:eastAsia="Arial Unicode MS" w:hAnsi="72 Light" w:cs="72 Light"/>
        </w:rPr>
        <w:tab/>
        <w:t>Zimmermann</w:t>
      </w:r>
      <w:r w:rsidR="0009755C" w:rsidRPr="009D54C6">
        <w:rPr>
          <w:rFonts w:ascii="72 Light" w:eastAsia="Arial Unicode MS" w:hAnsi="72 Light" w:cs="72 Light"/>
        </w:rPr>
        <w:tab/>
        <w:t>Küster</w:t>
      </w:r>
      <w:r w:rsidR="00D56DE4" w:rsidRPr="009D54C6">
        <w:rPr>
          <w:rFonts w:ascii="72 Light" w:eastAsia="Arial Unicode MS" w:hAnsi="72 Light" w:cs="72 Light"/>
        </w:rPr>
        <w:t xml:space="preserve">                              </w:t>
      </w:r>
    </w:p>
    <w:p w:rsidR="00C8181D" w:rsidRPr="002B55EB" w:rsidRDefault="00D56DE4" w:rsidP="0009755C">
      <w:pPr>
        <w:tabs>
          <w:tab w:val="left" w:pos="3119"/>
          <w:tab w:val="left" w:pos="6237"/>
        </w:tabs>
        <w:rPr>
          <w:rFonts w:ascii="72 Light" w:eastAsia="Arial Unicode MS" w:hAnsi="72 Light" w:cs="72 Light"/>
        </w:rPr>
      </w:pPr>
      <w:r w:rsidRPr="009D54C6">
        <w:rPr>
          <w:rFonts w:ascii="72 Light" w:eastAsia="Arial Unicode MS" w:hAnsi="72 Light" w:cs="72 Light"/>
        </w:rPr>
        <w:t>Präsident</w:t>
      </w:r>
      <w:r w:rsidR="00706BE4" w:rsidRPr="009D54C6">
        <w:rPr>
          <w:rFonts w:ascii="72 Light" w:eastAsia="Arial Unicode MS" w:hAnsi="72 Light" w:cs="72 Light"/>
        </w:rPr>
        <w:t>in</w:t>
      </w:r>
      <w:r w:rsidR="0009755C" w:rsidRPr="009D54C6">
        <w:rPr>
          <w:rFonts w:ascii="72 Light" w:eastAsia="Arial Unicode MS" w:hAnsi="72 Light" w:cs="72 Light"/>
        </w:rPr>
        <w:t xml:space="preserve"> des Landgerichts</w:t>
      </w:r>
      <w:r w:rsidR="0009755C" w:rsidRPr="009D54C6">
        <w:rPr>
          <w:rFonts w:ascii="72 Light" w:eastAsia="Arial Unicode MS" w:hAnsi="72 Light" w:cs="72 Light"/>
        </w:rPr>
        <w:tab/>
      </w:r>
      <w:r w:rsidR="009D54C6" w:rsidRPr="009D54C6">
        <w:rPr>
          <w:rFonts w:ascii="72 Light" w:eastAsia="Arial Unicode MS" w:hAnsi="72 Light" w:cs="72 Light"/>
        </w:rPr>
        <w:t>Direktor</w:t>
      </w:r>
      <w:r w:rsidRPr="009D54C6">
        <w:rPr>
          <w:rFonts w:ascii="72 Light" w:eastAsia="Arial Unicode MS" w:hAnsi="72 Light" w:cs="72 Light"/>
        </w:rPr>
        <w:t xml:space="preserve"> des Amtsgerichts</w:t>
      </w:r>
      <w:r w:rsidR="0009755C" w:rsidRPr="009D54C6">
        <w:rPr>
          <w:rFonts w:ascii="72 Light" w:eastAsia="Arial Unicode MS" w:hAnsi="72 Light" w:cs="72 Light"/>
        </w:rPr>
        <w:tab/>
        <w:t>Richterin am Amtsgericht</w:t>
      </w:r>
    </w:p>
    <w:p w:rsidR="00C8181D" w:rsidRPr="002B55EB" w:rsidRDefault="00C8181D">
      <w:pPr>
        <w:tabs>
          <w:tab w:val="left" w:pos="4717"/>
        </w:tabs>
        <w:rPr>
          <w:rFonts w:ascii="72 Light" w:eastAsia="Arial Unicode MS" w:hAnsi="72 Light" w:cs="72 Light"/>
        </w:rPr>
      </w:pPr>
    </w:p>
    <w:p w:rsidR="00C8181D" w:rsidRPr="002B55EB" w:rsidRDefault="00C8181D">
      <w:pPr>
        <w:spacing w:line="360" w:lineRule="auto"/>
        <w:rPr>
          <w:rFonts w:ascii="72 Light" w:eastAsia="Arial Unicode MS" w:hAnsi="72 Light" w:cs="72 Light"/>
        </w:rPr>
      </w:pPr>
    </w:p>
    <w:sectPr w:rsidR="00C8181D" w:rsidRPr="002B5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BE4" w:rsidRDefault="00736BE4" w:rsidP="001E16F6">
      <w:pPr>
        <w:spacing w:after="0" w:line="240" w:lineRule="auto"/>
      </w:pPr>
      <w:r>
        <w:separator/>
      </w:r>
    </w:p>
  </w:endnote>
  <w:endnote w:type="continuationSeparator" w:id="0">
    <w:p w:rsidR="00736BE4" w:rsidRDefault="00736BE4" w:rsidP="001E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F6" w:rsidRDefault="001E16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F6" w:rsidRDefault="001E16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F6" w:rsidRDefault="001E16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BE4" w:rsidRDefault="00736BE4" w:rsidP="001E16F6">
      <w:pPr>
        <w:spacing w:after="0" w:line="240" w:lineRule="auto"/>
      </w:pPr>
      <w:r>
        <w:separator/>
      </w:r>
    </w:p>
  </w:footnote>
  <w:footnote w:type="continuationSeparator" w:id="0">
    <w:p w:rsidR="00736BE4" w:rsidRDefault="00736BE4" w:rsidP="001E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F6" w:rsidRDefault="001E16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F6" w:rsidRDefault="001E16F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F6" w:rsidRDefault="001E16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2A6A"/>
    <w:multiLevelType w:val="hybridMultilevel"/>
    <w:tmpl w:val="895E5C04"/>
    <w:lvl w:ilvl="0" w:tplc="83B087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41E22BC-36B7-4FC0-8C7C-EF1DC4996E52}"/>
    <w:docVar w:name="dgnword-eventsink" w:val="351413000"/>
  </w:docVars>
  <w:rsids>
    <w:rsidRoot w:val="00C8181D"/>
    <w:rsid w:val="00036237"/>
    <w:rsid w:val="0009755C"/>
    <w:rsid w:val="00115AB3"/>
    <w:rsid w:val="001661C5"/>
    <w:rsid w:val="001A4A00"/>
    <w:rsid w:val="001B5ED8"/>
    <w:rsid w:val="001E16F6"/>
    <w:rsid w:val="00232778"/>
    <w:rsid w:val="002822AE"/>
    <w:rsid w:val="002B55EB"/>
    <w:rsid w:val="00330361"/>
    <w:rsid w:val="00351913"/>
    <w:rsid w:val="0042782B"/>
    <w:rsid w:val="004340CF"/>
    <w:rsid w:val="004348FA"/>
    <w:rsid w:val="00457792"/>
    <w:rsid w:val="004F6C0D"/>
    <w:rsid w:val="005162B2"/>
    <w:rsid w:val="00555877"/>
    <w:rsid w:val="0056489F"/>
    <w:rsid w:val="00576488"/>
    <w:rsid w:val="005B6529"/>
    <w:rsid w:val="006D17D8"/>
    <w:rsid w:val="006F1C2F"/>
    <w:rsid w:val="00706BE4"/>
    <w:rsid w:val="00736BE4"/>
    <w:rsid w:val="00736DC5"/>
    <w:rsid w:val="0074240D"/>
    <w:rsid w:val="00760E98"/>
    <w:rsid w:val="008242C7"/>
    <w:rsid w:val="00852754"/>
    <w:rsid w:val="008A6211"/>
    <w:rsid w:val="008E6A2A"/>
    <w:rsid w:val="009A2C15"/>
    <w:rsid w:val="009A6357"/>
    <w:rsid w:val="009C4AE8"/>
    <w:rsid w:val="009D4B84"/>
    <w:rsid w:val="009D54C6"/>
    <w:rsid w:val="00A360E7"/>
    <w:rsid w:val="00A74189"/>
    <w:rsid w:val="00B25CD8"/>
    <w:rsid w:val="00B916FD"/>
    <w:rsid w:val="00C04576"/>
    <w:rsid w:val="00C04C4C"/>
    <w:rsid w:val="00C61CDB"/>
    <w:rsid w:val="00C8181D"/>
    <w:rsid w:val="00CE4F31"/>
    <w:rsid w:val="00D56DE4"/>
    <w:rsid w:val="00E43FA8"/>
    <w:rsid w:val="00E44C02"/>
    <w:rsid w:val="00E8198E"/>
    <w:rsid w:val="00F7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B569328-5D9F-4D4F-891E-5188E23E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2C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42C7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Listenabsatz">
    <w:name w:val="List Paragraph"/>
    <w:basedOn w:val="Standard"/>
    <w:uiPriority w:val="34"/>
    <w:qFormat/>
    <w:rsid w:val="00736DC5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1E16F6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1E16F6"/>
    <w:rPr>
      <w:rFonts w:ascii="Liberation Serif" w:eastAsia="DejaVu Sans" w:hAnsi="Liberation Serif" w:cs="Mangal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1E16F6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E16F6"/>
    <w:rPr>
      <w:rFonts w:ascii="Liberation Serif" w:eastAsia="DejaVu Sans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BF403-E463-431D-A8FC-BF449F2F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Hammer</dc:creator>
  <cp:lastModifiedBy>Zimmermann, Stefan (AG Wertheim)</cp:lastModifiedBy>
  <cp:revision>2</cp:revision>
  <cp:lastPrinted>2024-11-27T15:03:00Z</cp:lastPrinted>
  <dcterms:created xsi:type="dcterms:W3CDTF">2025-01-24T08:43:00Z</dcterms:created>
  <dcterms:modified xsi:type="dcterms:W3CDTF">2025-01-24T08:43:00Z</dcterms:modified>
</cp:coreProperties>
</file>